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895CB" w14:textId="239C1A36" w:rsidR="00E4393E" w:rsidRPr="00FF120A" w:rsidRDefault="00E4393E" w:rsidP="00637303">
      <w:pPr>
        <w:pStyle w:val="Bezodstpw"/>
        <w:spacing w:line="276" w:lineRule="auto"/>
        <w:ind w:left="6381"/>
        <w:jc w:val="both"/>
        <w:rPr>
          <w:rFonts w:ascii="Calibri" w:hAnsi="Calibri" w:cs="Calibri"/>
          <w:b/>
          <w:bCs/>
        </w:rPr>
      </w:pPr>
      <w:r w:rsidRPr="00FF120A">
        <w:rPr>
          <w:rFonts w:ascii="Calibri" w:hAnsi="Calibri" w:cs="Calibri"/>
          <w:b/>
          <w:bCs/>
        </w:rPr>
        <w:t>Załącznik nr 4</w:t>
      </w:r>
      <w:r w:rsidR="00D07903" w:rsidRPr="00FF120A">
        <w:rPr>
          <w:rFonts w:ascii="Calibri" w:hAnsi="Calibri" w:cs="Calibri"/>
          <w:b/>
          <w:bCs/>
        </w:rPr>
        <w:t xml:space="preserve">.1. </w:t>
      </w:r>
      <w:r w:rsidRPr="00FF120A">
        <w:rPr>
          <w:rFonts w:ascii="Calibri" w:hAnsi="Calibri" w:cs="Calibri"/>
          <w:b/>
          <w:bCs/>
        </w:rPr>
        <w:t>– część 1</w:t>
      </w:r>
    </w:p>
    <w:p w14:paraId="02497FAD" w14:textId="77777777" w:rsidR="00387FA7" w:rsidRPr="00FF120A" w:rsidRDefault="00387FA7" w:rsidP="00E9177F">
      <w:pPr>
        <w:pStyle w:val="Bezodstpw"/>
        <w:spacing w:line="276" w:lineRule="auto"/>
        <w:jc w:val="both"/>
        <w:rPr>
          <w:rFonts w:ascii="Calibri" w:hAnsi="Calibri" w:cs="Calibri"/>
          <w:b/>
          <w:bCs/>
        </w:rPr>
      </w:pPr>
    </w:p>
    <w:p w14:paraId="52F7A743" w14:textId="2A46984E" w:rsidR="00387FA7" w:rsidRPr="00FF120A" w:rsidRDefault="00387FA7" w:rsidP="00E9177F">
      <w:pPr>
        <w:pStyle w:val="Bezodstpw"/>
        <w:spacing w:after="240" w:line="276" w:lineRule="auto"/>
        <w:jc w:val="center"/>
        <w:rPr>
          <w:rFonts w:ascii="Calibri" w:hAnsi="Calibri" w:cs="Calibri"/>
        </w:rPr>
      </w:pPr>
      <w:r w:rsidRPr="00FF120A">
        <w:rPr>
          <w:rFonts w:ascii="Calibri" w:hAnsi="Calibri" w:cs="Calibri"/>
          <w:b/>
          <w:bCs/>
        </w:rPr>
        <w:t>Mobilny agregat prądotwórczy</w:t>
      </w:r>
      <w:r w:rsidR="00C71880" w:rsidRPr="00FF120A">
        <w:rPr>
          <w:rFonts w:ascii="Calibri" w:hAnsi="Calibri" w:cs="Calibri"/>
          <w:b/>
          <w:bCs/>
        </w:rPr>
        <w:t xml:space="preserve"> o mocy</w:t>
      </w:r>
      <w:r w:rsidRPr="00FF120A">
        <w:rPr>
          <w:rFonts w:ascii="Calibri" w:hAnsi="Calibri" w:cs="Calibri"/>
          <w:b/>
          <w:bCs/>
        </w:rPr>
        <w:t xml:space="preserve"> </w:t>
      </w:r>
      <w:r w:rsidR="00637303">
        <w:rPr>
          <w:rFonts w:ascii="Calibri" w:hAnsi="Calibri" w:cs="Calibri"/>
          <w:b/>
          <w:bCs/>
        </w:rPr>
        <w:t xml:space="preserve"> </w:t>
      </w:r>
      <w:r w:rsidRPr="00FF120A">
        <w:rPr>
          <w:rFonts w:ascii="Calibri" w:hAnsi="Calibri" w:cs="Calibri"/>
          <w:b/>
          <w:bCs/>
        </w:rPr>
        <w:t>80 kW – 2 szt</w:t>
      </w:r>
      <w:r w:rsidR="005D3EFE">
        <w:rPr>
          <w:rFonts w:ascii="Calibri" w:hAnsi="Calibri" w:cs="Calibri"/>
          <w:b/>
          <w:bCs/>
        </w:rPr>
        <w:t xml:space="preserve">.  </w:t>
      </w:r>
    </w:p>
    <w:tbl>
      <w:tblPr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070"/>
      </w:tblGrid>
      <w:tr w:rsidR="00387FA7" w:rsidRPr="00FF120A" w14:paraId="2D0E6C55" w14:textId="77777777" w:rsidTr="00BF1338">
        <w:tc>
          <w:tcPr>
            <w:tcW w:w="5000" w:type="pct"/>
            <w:vAlign w:val="center"/>
          </w:tcPr>
          <w:p w14:paraId="2115E1FE" w14:textId="77777777" w:rsidR="00636A9B" w:rsidRPr="00FF120A" w:rsidRDefault="00387FA7" w:rsidP="00E9177F">
            <w:pPr>
              <w:pStyle w:val="p1"/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F120A">
              <w:rPr>
                <w:rFonts w:ascii="Calibri" w:hAnsi="Calibri" w:cs="Calibri"/>
                <w:b/>
                <w:bCs/>
                <w:sz w:val="24"/>
                <w:szCs w:val="24"/>
              </w:rPr>
              <w:t>Szczegółowa specyfikacja techniczna:</w:t>
            </w:r>
          </w:p>
          <w:p w14:paraId="2B11A0B0" w14:textId="7BF673F1" w:rsidR="00387FA7" w:rsidRPr="00FF120A" w:rsidRDefault="00387FA7" w:rsidP="00E9177F">
            <w:pPr>
              <w:pStyle w:val="p1"/>
              <w:spacing w:line="276" w:lineRule="auto"/>
              <w:ind w:left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 xml:space="preserve">Agregat prądotwórczy w tym homologowana przyczepa 2-osiowa z hamulcem </w:t>
            </w:r>
            <w:r w:rsidR="00636A9B" w:rsidRPr="00FF120A">
              <w:rPr>
                <w:rFonts w:ascii="Calibri" w:hAnsi="Calibri" w:cs="Calibri"/>
                <w:sz w:val="24"/>
                <w:szCs w:val="24"/>
              </w:rPr>
              <w:br/>
            </w:r>
            <w:r w:rsidRPr="00FF120A">
              <w:rPr>
                <w:rFonts w:ascii="Calibri" w:hAnsi="Calibri" w:cs="Calibri"/>
                <w:sz w:val="24"/>
                <w:szCs w:val="24"/>
              </w:rPr>
              <w:t>najazdowym.</w:t>
            </w:r>
          </w:p>
          <w:p w14:paraId="5E4E555B" w14:textId="153318FA" w:rsidR="00387FA7" w:rsidRPr="00FF120A" w:rsidRDefault="00387FA7" w:rsidP="00E9177F">
            <w:pPr>
              <w:pStyle w:val="p1"/>
              <w:spacing w:line="276" w:lineRule="auto"/>
              <w:ind w:left="32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Mobilny agregat prądotwórczy musi spełniać</w:t>
            </w:r>
            <w:r w:rsidR="00D85EE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F120A">
              <w:rPr>
                <w:rFonts w:ascii="Calibri" w:hAnsi="Calibri" w:cs="Calibri"/>
                <w:sz w:val="24"/>
                <w:szCs w:val="24"/>
              </w:rPr>
              <w:t>wymagania techniczne</w:t>
            </w:r>
            <w:r w:rsidR="00636A9B" w:rsidRPr="00FF120A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43C58576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agregat fabrycznie nowy;</w:t>
            </w:r>
          </w:p>
          <w:p w14:paraId="197C82A7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 xml:space="preserve">obudowa z blachy ocynkowanej, zamykana na klucz, zaopatrzony w płyny </w:t>
            </w:r>
            <w:r w:rsidR="00636A9B" w:rsidRPr="00FF120A">
              <w:rPr>
                <w:rFonts w:ascii="Calibri" w:hAnsi="Calibri" w:cs="Calibri"/>
                <w:sz w:val="24"/>
                <w:szCs w:val="24"/>
              </w:rPr>
              <w:br/>
            </w:r>
            <w:r w:rsidRPr="00FF120A">
              <w:rPr>
                <w:rFonts w:ascii="Calibri" w:hAnsi="Calibri" w:cs="Calibri"/>
                <w:sz w:val="24"/>
                <w:szCs w:val="24"/>
              </w:rPr>
              <w:t>eksploatacyjne</w:t>
            </w:r>
            <w:r w:rsidR="00636A9B" w:rsidRPr="00FF120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F120A">
              <w:rPr>
                <w:rFonts w:ascii="Calibri" w:hAnsi="Calibri" w:cs="Calibri"/>
                <w:sz w:val="24"/>
                <w:szCs w:val="24"/>
              </w:rPr>
              <w:t>(olej, płyn chłodniczy), akumulator, paliwo w ilości niezbędnej do startu;</w:t>
            </w:r>
          </w:p>
          <w:p w14:paraId="66AF3C2D" w14:textId="23E4BB54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 xml:space="preserve">zabudowany na podwoziu jezdnym z przyczepą z podporami umożliwiającymi </w:t>
            </w:r>
            <w:r w:rsidR="00636A9B" w:rsidRPr="00FF120A">
              <w:rPr>
                <w:rFonts w:ascii="Calibri" w:hAnsi="Calibri" w:cs="Calibri"/>
                <w:sz w:val="24"/>
                <w:szCs w:val="24"/>
              </w:rPr>
              <w:br/>
            </w:r>
            <w:r w:rsidRPr="00FF120A">
              <w:rPr>
                <w:rFonts w:ascii="Calibri" w:hAnsi="Calibri" w:cs="Calibri"/>
                <w:sz w:val="24"/>
                <w:szCs w:val="24"/>
              </w:rPr>
              <w:t>odciążenie</w:t>
            </w:r>
            <w:r w:rsidR="00636A9B" w:rsidRPr="00FF120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F120A">
              <w:rPr>
                <w:rFonts w:ascii="Calibri" w:hAnsi="Calibri" w:cs="Calibri"/>
                <w:sz w:val="24"/>
                <w:szCs w:val="24"/>
              </w:rPr>
              <w:t>osi pojazdu podczas wyprzęgnięcia z pojazdu;</w:t>
            </w:r>
          </w:p>
          <w:p w14:paraId="683625EF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 xml:space="preserve">podpory na czas transportu nie mogą utrudniać jazdy w terenie; </w:t>
            </w:r>
          </w:p>
          <w:p w14:paraId="639A67A6" w14:textId="04B7CC4F" w:rsidR="003B02CC" w:rsidRPr="00FF120A" w:rsidRDefault="003B02CC" w:rsidP="003B02CC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dostarczana przyczepa transportowa musi pasować do oferowanego agregatu (wymiary platformy dostosowane do wymiarów agregatu)</w:t>
            </w:r>
          </w:p>
          <w:p w14:paraId="23C39BF0" w14:textId="565078C6" w:rsidR="00387FA7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przyczepa powinna być wyposażona w hamulec najazdowy zgodny z obowiązującymi</w:t>
            </w:r>
          </w:p>
          <w:p w14:paraId="142B7957" w14:textId="77777777" w:rsidR="00636A9B" w:rsidRPr="00FF120A" w:rsidRDefault="00387FA7" w:rsidP="00E9177F">
            <w:pPr>
              <w:pStyle w:val="p1"/>
              <w:spacing w:line="276" w:lineRule="auto"/>
              <w:ind w:left="74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 xml:space="preserve">przepisami ruchu drogowego umożliwiający prawidłowe hamowanie przyczepy </w:t>
            </w:r>
            <w:r w:rsidR="00636A9B" w:rsidRPr="00FF120A">
              <w:rPr>
                <w:rFonts w:ascii="Calibri" w:hAnsi="Calibri" w:cs="Calibri"/>
                <w:sz w:val="24"/>
                <w:szCs w:val="24"/>
              </w:rPr>
              <w:br/>
            </w:r>
            <w:r w:rsidRPr="00FF120A">
              <w:rPr>
                <w:rFonts w:ascii="Calibri" w:hAnsi="Calibri" w:cs="Calibri"/>
                <w:sz w:val="24"/>
                <w:szCs w:val="24"/>
              </w:rPr>
              <w:t>z samochodem;</w:t>
            </w:r>
          </w:p>
          <w:p w14:paraId="259CF284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przyczepa powinna być wyposażona w koło manewrowe;</w:t>
            </w:r>
          </w:p>
          <w:p w14:paraId="0C1B690E" w14:textId="35FF7E4C" w:rsidR="00387FA7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przyczepa musi być dopuszczona do ruchu drogowego — homologacja jako pojazd</w:t>
            </w:r>
          </w:p>
          <w:p w14:paraId="426BD9CE" w14:textId="77777777" w:rsidR="00636A9B" w:rsidRPr="00FF120A" w:rsidRDefault="00387FA7" w:rsidP="00E9177F">
            <w:pPr>
              <w:pStyle w:val="p1"/>
              <w:spacing w:line="276" w:lineRule="auto"/>
              <w:ind w:left="74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specjalny (agregat + przyczepa);</w:t>
            </w:r>
          </w:p>
          <w:p w14:paraId="732E177A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przyczepa powinna być wyposażona w gniazdo wtykowe 7 pionowe;</w:t>
            </w:r>
          </w:p>
          <w:p w14:paraId="4DE393CF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agregat przystosowany do eksploatacji we wszystkich porach roku w warunkach atmosferycznych spotykanych w polskiej strefie klimatycznej w temperaturze otoczenia od -25 C do +45 C; przystosowany do przechowywania na wolnym powietrzu w miejscach niezadaszonych;</w:t>
            </w:r>
          </w:p>
          <w:p w14:paraId="1417304D" w14:textId="49F9DAB0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moc znamionowa PRP</w:t>
            </w:r>
            <w:r w:rsidR="00636A9B" w:rsidRPr="00FF120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F120A">
              <w:rPr>
                <w:rFonts w:ascii="Calibri" w:hAnsi="Calibri" w:cs="Calibri"/>
                <w:sz w:val="24"/>
                <w:szCs w:val="24"/>
              </w:rPr>
              <w:t>80 kW;</w:t>
            </w:r>
          </w:p>
          <w:p w14:paraId="602FEBCD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 xml:space="preserve">napięcie znamionowe 400 V/230 V – 50 </w:t>
            </w:r>
            <w:proofErr w:type="spellStart"/>
            <w:r w:rsidRPr="00FF120A">
              <w:rPr>
                <w:rFonts w:ascii="Calibri" w:hAnsi="Calibri" w:cs="Calibri"/>
                <w:sz w:val="24"/>
                <w:szCs w:val="24"/>
              </w:rPr>
              <w:t>Hz</w:t>
            </w:r>
            <w:proofErr w:type="spellEnd"/>
          </w:p>
          <w:p w14:paraId="2A8E5940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agregat wyposażony w system kontroli AVR (pełna stabilizacja napięcia);</w:t>
            </w:r>
          </w:p>
          <w:p w14:paraId="667DDD76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silnik wysokoprężny chłodzony cieczą;</w:t>
            </w:r>
          </w:p>
          <w:p w14:paraId="348D204F" w14:textId="77777777" w:rsidR="00636A9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paliwo- olej napędowy;</w:t>
            </w:r>
          </w:p>
          <w:p w14:paraId="51AEF215" w14:textId="77777777" w:rsidR="0098100A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wyłącznik awaryjny STOP na obudowie</w:t>
            </w:r>
            <w:r w:rsidR="0098100A" w:rsidRPr="00FF120A">
              <w:rPr>
                <w:rFonts w:ascii="Calibri" w:hAnsi="Calibri" w:cs="Calibri"/>
                <w:sz w:val="24"/>
                <w:szCs w:val="24"/>
              </w:rPr>
              <w:t xml:space="preserve">; </w:t>
            </w:r>
          </w:p>
          <w:p w14:paraId="3303552E" w14:textId="77777777" w:rsidR="0098100A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 xml:space="preserve">wyłącznik </w:t>
            </w:r>
            <w:proofErr w:type="spellStart"/>
            <w:r w:rsidRPr="00FF120A">
              <w:rPr>
                <w:rFonts w:ascii="Calibri" w:hAnsi="Calibri" w:cs="Calibri"/>
                <w:sz w:val="24"/>
                <w:szCs w:val="24"/>
              </w:rPr>
              <w:t>magnetotermiczny</w:t>
            </w:r>
            <w:proofErr w:type="spellEnd"/>
            <w:r w:rsidRPr="00FF120A">
              <w:rPr>
                <w:rFonts w:ascii="Calibri" w:hAnsi="Calibri" w:cs="Calibri"/>
                <w:sz w:val="24"/>
                <w:szCs w:val="24"/>
              </w:rPr>
              <w:t xml:space="preserve"> 4-ro torowy</w:t>
            </w:r>
            <w:r w:rsidR="0098100A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597176D5" w14:textId="29EB1C45" w:rsidR="0098100A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gniazdo 125A-400V IP67- 2 sztuki</w:t>
            </w:r>
            <w:r w:rsidR="00717F2B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55D867C5" w14:textId="3BA83E56" w:rsidR="0098100A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gniazdo 16A-230V IP67 – 2 sztuki</w:t>
            </w:r>
            <w:r w:rsidR="00717F2B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71963138" w14:textId="406C36B8" w:rsidR="00717F2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gniazdo 230V IP67 – 4 sztuki</w:t>
            </w:r>
            <w:r w:rsidR="00717F2B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6CE07925" w14:textId="77777777" w:rsidR="00717F2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emisja spalin- zgodnie z rozporządzeniem UE, które reguluje limity emisji zanieczyszczeń gazowych i cząstek stałych dla silników spalinowych zainstalowanych w maszynach mobilnych nieporuszających się po drogach (NRMM); </w:t>
            </w:r>
            <w:proofErr w:type="spellStart"/>
            <w:r w:rsidRPr="00FF120A">
              <w:rPr>
                <w:rFonts w:ascii="Calibri" w:hAnsi="Calibri" w:cs="Calibri"/>
                <w:sz w:val="24"/>
                <w:szCs w:val="24"/>
              </w:rPr>
              <w:t>Stage</w:t>
            </w:r>
            <w:proofErr w:type="spellEnd"/>
            <w:r w:rsidRPr="00FF120A">
              <w:rPr>
                <w:rFonts w:ascii="Calibri" w:hAnsi="Calibri" w:cs="Calibri"/>
                <w:sz w:val="24"/>
                <w:szCs w:val="24"/>
              </w:rPr>
              <w:t xml:space="preserve"> V</w:t>
            </w:r>
            <w:r w:rsidR="00717F2B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794AEE0F" w14:textId="77777777" w:rsidR="00717F2B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tłumik wydechu zabudowany w obudowie</w:t>
            </w:r>
            <w:r w:rsidR="00717F2B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43968C7F" w14:textId="77777777" w:rsidR="00CD448C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agregat w obudowie wyciszonej;</w:t>
            </w:r>
          </w:p>
          <w:p w14:paraId="4FEE183B" w14:textId="20790CAC" w:rsidR="00CD448C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stopień ochron</w:t>
            </w:r>
            <w:r w:rsidR="00044047" w:rsidRPr="00FF120A">
              <w:rPr>
                <w:rFonts w:ascii="Calibri" w:hAnsi="Calibri" w:cs="Calibri"/>
                <w:sz w:val="24"/>
                <w:szCs w:val="24"/>
              </w:rPr>
              <w:t>y min.</w:t>
            </w:r>
            <w:r w:rsidRPr="00FF120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16082">
              <w:rPr>
                <w:rFonts w:ascii="Calibri" w:hAnsi="Calibri" w:cs="Calibri"/>
                <w:sz w:val="24"/>
                <w:szCs w:val="24"/>
              </w:rPr>
              <w:t>IP 54</w:t>
            </w:r>
            <w:r w:rsidR="00CD448C" w:rsidRPr="00FF120A">
              <w:rPr>
                <w:rFonts w:ascii="Calibri" w:hAnsi="Calibri" w:cs="Calibri"/>
                <w:sz w:val="24"/>
                <w:szCs w:val="24"/>
              </w:rPr>
              <w:t>;</w:t>
            </w:r>
            <w:r w:rsidR="005D3EFE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44DC51B8" w14:textId="77777777" w:rsidR="00CD448C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panel obsługi w języku polskim;</w:t>
            </w:r>
          </w:p>
          <w:p w14:paraId="3468422A" w14:textId="77777777" w:rsidR="00CD448C" w:rsidRPr="00FF120A" w:rsidRDefault="00387FA7" w:rsidP="00E9177F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uchwyty załadunkowe</w:t>
            </w:r>
            <w:r w:rsidR="00CD448C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29D1965C" w14:textId="77777777" w:rsidR="00DC4822" w:rsidRPr="00FF120A" w:rsidRDefault="00387FA7" w:rsidP="00DC4822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pojemność zbiornika paliwa 240l</w:t>
            </w:r>
            <w:r w:rsidR="008E112F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504E2460" w14:textId="77777777" w:rsidR="00264E24" w:rsidRPr="00C3035A" w:rsidRDefault="00264E24" w:rsidP="00DC4822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w</w:t>
            </w:r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ymagane wymiary nie przekraczające (dł. x szer. x wys.) –  3000 x 1100 x 1900 [mm], </w:t>
            </w:r>
          </w:p>
          <w:p w14:paraId="5227E11A" w14:textId="6928714F" w:rsidR="00DC4822" w:rsidRPr="00C3035A" w:rsidRDefault="00DC4822" w:rsidP="00DC4822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ciężar własny z płynami, bez paliwa – nie większy niż 2000 kg.</w:t>
            </w:r>
          </w:p>
          <w:p w14:paraId="27D636C1" w14:textId="5E6BE37C" w:rsidR="00DC4822" w:rsidRPr="00C3035A" w:rsidRDefault="00264E24" w:rsidP="00DC4822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w</w:t>
            </w:r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yciszenie o bardzo wysokiej skuteczności, niepalne, atestowane.</w:t>
            </w:r>
          </w:p>
          <w:p w14:paraId="4E6AE062" w14:textId="4895ABFA" w:rsidR="00ED3DAD" w:rsidRPr="00C3035A" w:rsidRDefault="00264E24" w:rsidP="00ED3DAD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</w:t>
            </w:r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opuszczalny poziom ciśnienia akustycznego z 7m. nie więcej niż  – 67 </w:t>
            </w:r>
            <w:proofErr w:type="spellStart"/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dBA</w:t>
            </w:r>
            <w:proofErr w:type="spellEnd"/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.</w:t>
            </w:r>
          </w:p>
          <w:p w14:paraId="196A5C97" w14:textId="77777777" w:rsidR="00EB52A8" w:rsidRPr="00C3035A" w:rsidRDefault="00264E24" w:rsidP="00EB52A8">
            <w:pPr>
              <w:pStyle w:val="p1"/>
              <w:numPr>
                <w:ilvl w:val="0"/>
                <w:numId w:val="11"/>
              </w:numPr>
              <w:spacing w:line="276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</w:t>
            </w:r>
            <w:r w:rsidR="00ED3DAD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anel sterowania agregatu obsługujący tryb pracy automatycznej, a także tryby manualny, test oraz off. Musi posiadać pełne menu w języku polskim z pełną obsługą rozwiązań producenta. Musi być wyposażony w dodatkową programowalną logikę PLC. Pozwalający na kontrolę parametrów sieci i agregatu (napięć, prądów, mocy, częstotliwości, </w:t>
            </w:r>
            <w:proofErr w:type="spellStart"/>
            <w:r w:rsidR="00ED3DAD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cosɸ</w:t>
            </w:r>
            <w:proofErr w:type="spellEnd"/>
            <w:r w:rsidR="00ED3DAD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, napięcia ładowania akumulatora, ilości paliwa w zbiorniku, czasu pracy agregatu, parametrów silnika).</w:t>
            </w:r>
          </w:p>
          <w:p w14:paraId="56D4CC05" w14:textId="77777777" w:rsidR="00EB52A8" w:rsidRPr="00C3035A" w:rsidRDefault="00264E24" w:rsidP="00EB52A8">
            <w:pPr>
              <w:pStyle w:val="p1"/>
              <w:numPr>
                <w:ilvl w:val="0"/>
                <w:numId w:val="11"/>
              </w:numPr>
              <w:spacing w:after="240" w:line="276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</w:t>
            </w:r>
            <w:r w:rsidR="00ED3DAD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anel sterownika wyposażony w ekran LCD oraz tabliczkę z diodami sygnalizacyjnymi dla łatwej obsługi i szybkiej identyfikacji stanów pracy urządzenia. </w:t>
            </w:r>
            <w:r w:rsidR="0042499E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501983" w:rsidRPr="00C3035A">
              <w:rPr>
                <w:rFonts w:ascii="Calibri" w:hAnsi="Calibri" w:cs="Calibri"/>
                <w:b/>
                <w:bCs/>
                <w:color w:val="000000" w:themeColor="text1"/>
              </w:rPr>
              <w:t xml:space="preserve"> </w:t>
            </w:r>
          </w:p>
          <w:p w14:paraId="72526BE9" w14:textId="56C9B912" w:rsidR="00501983" w:rsidRPr="00C3035A" w:rsidRDefault="00EB52A8" w:rsidP="00EB52A8">
            <w:pPr>
              <w:pStyle w:val="p1"/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  <w:t>Agregat wykonany zgodnie z obowiązującymi normami i standardami</w:t>
            </w:r>
            <w:r w:rsidR="00501983" w:rsidRPr="00C3035A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17B807D2" w14:textId="77777777" w:rsidR="00E9177F" w:rsidRPr="00C3035A" w:rsidRDefault="00501983" w:rsidP="004945F7">
            <w:pPr>
              <w:pStyle w:val="Bezodstpw"/>
              <w:numPr>
                <w:ilvl w:val="0"/>
                <w:numId w:val="21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</w:rPr>
            </w:pPr>
            <w:r w:rsidRPr="00C3035A">
              <w:rPr>
                <w:rFonts w:ascii="Calibri" w:hAnsi="Calibri" w:cs="Calibri"/>
                <w:color w:val="000000" w:themeColor="text1"/>
              </w:rPr>
              <w:t>2006/42/CE Bezpieczeństwo maszyn</w:t>
            </w:r>
            <w:r w:rsidR="00E9177F" w:rsidRPr="00C3035A">
              <w:rPr>
                <w:rFonts w:ascii="Calibri" w:hAnsi="Calibri" w:cs="Calibri"/>
                <w:color w:val="000000" w:themeColor="text1"/>
              </w:rPr>
              <w:t>;</w:t>
            </w:r>
          </w:p>
          <w:p w14:paraId="2C5E6B9C" w14:textId="368279B9" w:rsidR="00E9177F" w:rsidRPr="00C3035A" w:rsidRDefault="00501983" w:rsidP="004945F7">
            <w:pPr>
              <w:pStyle w:val="Bezodstpw"/>
              <w:numPr>
                <w:ilvl w:val="0"/>
                <w:numId w:val="21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</w:rPr>
            </w:pPr>
            <w:r w:rsidRPr="00C3035A">
              <w:rPr>
                <w:rFonts w:ascii="Calibri" w:hAnsi="Calibri" w:cs="Calibri"/>
                <w:color w:val="000000" w:themeColor="text1"/>
              </w:rPr>
              <w:t>Kompatybilność elektromagnetyczna 2014/30/UE</w:t>
            </w:r>
            <w:r w:rsidR="00E9177F" w:rsidRPr="00C3035A">
              <w:rPr>
                <w:rFonts w:ascii="Calibri" w:hAnsi="Calibri" w:cs="Calibri"/>
                <w:color w:val="000000" w:themeColor="text1"/>
              </w:rPr>
              <w:t>;</w:t>
            </w:r>
          </w:p>
          <w:p w14:paraId="16BB7745" w14:textId="77777777" w:rsidR="00E9177F" w:rsidRPr="00C3035A" w:rsidRDefault="00501983" w:rsidP="004945F7">
            <w:pPr>
              <w:pStyle w:val="Bezodstpw"/>
              <w:numPr>
                <w:ilvl w:val="0"/>
                <w:numId w:val="21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</w:rPr>
            </w:pPr>
            <w:r w:rsidRPr="00C3035A">
              <w:rPr>
                <w:rFonts w:ascii="Calibri" w:hAnsi="Calibri" w:cs="Calibri"/>
                <w:color w:val="000000" w:themeColor="text1"/>
              </w:rPr>
              <w:t>2014/35/UE sprzętu elektrycznego przewidzianego do stosowania w określonych granicach napięcia</w:t>
            </w:r>
            <w:r w:rsidR="00E9177F" w:rsidRPr="00C3035A">
              <w:rPr>
                <w:rFonts w:ascii="Calibri" w:hAnsi="Calibri" w:cs="Calibri"/>
                <w:color w:val="000000" w:themeColor="text1"/>
              </w:rPr>
              <w:t>;</w:t>
            </w:r>
          </w:p>
          <w:p w14:paraId="5951F1DF" w14:textId="7A79EFE0" w:rsidR="00E9177F" w:rsidRPr="00C3035A" w:rsidRDefault="00501983" w:rsidP="004945F7">
            <w:pPr>
              <w:pStyle w:val="Bezodstpw"/>
              <w:numPr>
                <w:ilvl w:val="0"/>
                <w:numId w:val="21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</w:rPr>
            </w:pPr>
            <w:r w:rsidRPr="00C3035A">
              <w:rPr>
                <w:rFonts w:ascii="Calibri" w:hAnsi="Calibri" w:cs="Calibri"/>
                <w:color w:val="000000" w:themeColor="text1"/>
              </w:rPr>
              <w:t>2000/14/WE Poziom hałasu. Emisja hałasu na zewnątrz urządzenia. (ze zmianami wprowadzonymi przez 2005/88/WE)</w:t>
            </w:r>
            <w:r w:rsidR="00264E24" w:rsidRPr="00C3035A">
              <w:rPr>
                <w:rFonts w:ascii="Calibri" w:hAnsi="Calibri" w:cs="Calibri"/>
                <w:color w:val="000000" w:themeColor="text1"/>
              </w:rPr>
              <w:t>;</w:t>
            </w:r>
          </w:p>
          <w:p w14:paraId="567B996C" w14:textId="6456186D" w:rsidR="00E9177F" w:rsidRPr="00C3035A" w:rsidRDefault="00264E24" w:rsidP="004945F7">
            <w:pPr>
              <w:pStyle w:val="Bezodstpw"/>
              <w:numPr>
                <w:ilvl w:val="0"/>
                <w:numId w:val="21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</w:rPr>
            </w:pPr>
            <w:r w:rsidRPr="00C3035A">
              <w:rPr>
                <w:rFonts w:ascii="Calibri" w:hAnsi="Calibri" w:cs="Calibri"/>
                <w:color w:val="000000" w:themeColor="text1"/>
              </w:rPr>
              <w:t>e</w:t>
            </w:r>
            <w:r w:rsidR="00501983" w:rsidRPr="00C3035A">
              <w:rPr>
                <w:rFonts w:ascii="Calibri" w:hAnsi="Calibri" w:cs="Calibri"/>
                <w:color w:val="000000" w:themeColor="text1"/>
              </w:rPr>
              <w:t>misji zanieczyszczeń gazowych i pyłowych 97/68/WE. (ze zmianami wprowadzonymi przez 2012/46/EU)</w:t>
            </w:r>
          </w:p>
          <w:p w14:paraId="737533D5" w14:textId="2BDD43FE" w:rsidR="00501983" w:rsidRPr="00C3035A" w:rsidRDefault="00501983" w:rsidP="004945F7">
            <w:pPr>
              <w:pStyle w:val="Bezodstpw"/>
              <w:spacing w:after="240" w:line="276" w:lineRule="auto"/>
              <w:ind w:left="1021" w:hanging="284"/>
              <w:jc w:val="both"/>
              <w:rPr>
                <w:rFonts w:ascii="Calibri" w:hAnsi="Calibri" w:cs="Calibri"/>
                <w:color w:val="000000" w:themeColor="text1"/>
              </w:rPr>
            </w:pPr>
            <w:r w:rsidRPr="00C3035A">
              <w:rPr>
                <w:rFonts w:ascii="Calibri" w:hAnsi="Calibri" w:cs="Calibri"/>
                <w:color w:val="000000" w:themeColor="text1"/>
              </w:rPr>
              <w:t>EN 12100, EN 13857, EN 60204.</w:t>
            </w:r>
            <w:r w:rsidR="00EB52A8" w:rsidRPr="00C3035A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  <w:p w14:paraId="529F9FB0" w14:textId="2DBAEF2F" w:rsidR="00387FA7" w:rsidRPr="00FF120A" w:rsidRDefault="00387FA7" w:rsidP="004945F7">
            <w:pPr>
              <w:pStyle w:val="p1"/>
              <w:numPr>
                <w:ilvl w:val="0"/>
                <w:numId w:val="22"/>
              </w:numPr>
              <w:spacing w:line="276" w:lineRule="auto"/>
              <w:ind w:hanging="26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b/>
                <w:bCs/>
                <w:sz w:val="24"/>
                <w:szCs w:val="24"/>
              </w:rPr>
              <w:t>Pozostałe wymagania dotyczące przedmiotu zamówienia:</w:t>
            </w:r>
          </w:p>
          <w:p w14:paraId="0E4AF2CD" w14:textId="07583D15" w:rsidR="002F23AE" w:rsidRPr="00FF120A" w:rsidRDefault="00387FA7" w:rsidP="004945F7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posiadający wszystkie niezbędne dokumenty dopuszczające do stosowanie na terenie RP</w:t>
            </w:r>
            <w:r w:rsidR="002F23AE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213AD6CB" w14:textId="77777777" w:rsidR="002F23AE" w:rsidRPr="00FF120A" w:rsidRDefault="00387FA7" w:rsidP="004945F7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wszystkie niezbędne płyny eksploatacyjne (w tym paliwo niezbędne do wykonania pierwszego uruchomienia na min. 2 godziny pracy mobilnego agregatu prądotwórczego) na koszt Wykonawcy</w:t>
            </w:r>
            <w:r w:rsidR="002F23AE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7A3949E3" w14:textId="77777777" w:rsidR="002F23AE" w:rsidRPr="00FF120A" w:rsidRDefault="00387FA7" w:rsidP="004945F7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lastRenderedPageBreak/>
              <w:t>pełne zabezpieczenie silnika, prądnicy</w:t>
            </w:r>
            <w:r w:rsidR="002F23AE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358EE134" w14:textId="77777777" w:rsidR="00DC4822" w:rsidRPr="00FF120A" w:rsidRDefault="00387FA7" w:rsidP="004945F7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 xml:space="preserve">szkolenie osób wyznaczonych do obsługi mobilnego agregatu prądotwórczego </w:t>
            </w:r>
            <w:r w:rsidR="002F23AE" w:rsidRPr="00FF120A">
              <w:rPr>
                <w:rFonts w:ascii="Calibri" w:hAnsi="Calibri" w:cs="Calibri"/>
                <w:sz w:val="24"/>
                <w:szCs w:val="24"/>
              </w:rPr>
              <w:br/>
            </w:r>
            <w:r w:rsidRPr="00FF120A">
              <w:rPr>
                <w:rFonts w:ascii="Calibri" w:hAnsi="Calibri" w:cs="Calibri"/>
                <w:sz w:val="24"/>
                <w:szCs w:val="24"/>
              </w:rPr>
              <w:t>w siedzibie Zamawiającego</w:t>
            </w:r>
            <w:r w:rsidR="00DC4822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53F83163" w14:textId="0748F3AC" w:rsidR="00DC4822" w:rsidRPr="00C3035A" w:rsidRDefault="00D66D90" w:rsidP="004945F7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</w:t>
            </w:r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gregat w wersji obudowanej, wyciszony. Stopień ochrony IP zgodnie z ISO 8528-13:2016;</w:t>
            </w:r>
          </w:p>
          <w:p w14:paraId="38A3DCA1" w14:textId="593A2DE3" w:rsidR="00DC4822" w:rsidRPr="00C3035A" w:rsidRDefault="00D66D90" w:rsidP="004945F7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</w:t>
            </w:r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roducent musi mieć wdrożone systemy zarządzania jakością: ISO9001, 14001, 45001</w:t>
            </w:r>
            <w:r w:rsidR="00BF1338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;</w:t>
            </w:r>
          </w:p>
          <w:p w14:paraId="599D4C52" w14:textId="071304D4" w:rsidR="00DC4822" w:rsidRPr="00C3035A" w:rsidRDefault="00D66D90" w:rsidP="004945F7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d</w:t>
            </w:r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ostarczone urządzenie powinno być w całości wyprodukowane i przetestowane przez jednego producenta</w:t>
            </w:r>
            <w:r w:rsidR="00BF1338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;</w:t>
            </w:r>
          </w:p>
          <w:p w14:paraId="6E699260" w14:textId="2766D60B" w:rsidR="00DC4822" w:rsidRPr="00C3035A" w:rsidRDefault="00D66D90" w:rsidP="004945F7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j</w:t>
            </w:r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akiekolwiek modyfikacje urządzenia ingerujące w jego konstrukcję nie są dopuszczane</w:t>
            </w:r>
            <w:r w:rsidR="00BF1338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;</w:t>
            </w:r>
          </w:p>
          <w:p w14:paraId="2AA395A3" w14:textId="19CB14EB" w:rsidR="00BF1338" w:rsidRPr="00C3035A" w:rsidRDefault="00D66D90" w:rsidP="00BF1338">
            <w:pPr>
              <w:pStyle w:val="p1"/>
              <w:numPr>
                <w:ilvl w:val="0"/>
                <w:numId w:val="14"/>
              </w:numPr>
              <w:spacing w:line="276" w:lineRule="auto"/>
              <w:ind w:left="738" w:hanging="284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s</w:t>
            </w:r>
            <w:r w:rsidR="00DC4822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ilnik i prądnica z bieżącej produkcji</w:t>
            </w:r>
            <w:r w:rsidR="00BF1338" w:rsidRPr="00C3035A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;</w:t>
            </w:r>
          </w:p>
          <w:p w14:paraId="34C412C5" w14:textId="5C30A7C5" w:rsidR="00BF1338" w:rsidRDefault="00BF1338" w:rsidP="00BF1338">
            <w:pPr>
              <w:pStyle w:val="p1"/>
              <w:numPr>
                <w:ilvl w:val="0"/>
                <w:numId w:val="14"/>
              </w:numPr>
              <w:spacing w:line="276" w:lineRule="auto"/>
              <w:ind w:left="888" w:hanging="434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</w:t>
            </w:r>
            <w:r w:rsidRPr="00F00B1C">
              <w:rPr>
                <w:rFonts w:ascii="Calibri" w:hAnsi="Calibri" w:cs="Calibri"/>
                <w:sz w:val="24"/>
                <w:szCs w:val="24"/>
              </w:rPr>
              <w:t xml:space="preserve">ykonawca powiadomi Zamawiającego o terminie odbioru przedmiotu umowy z minimum </w:t>
            </w:r>
            <w:r>
              <w:rPr>
                <w:rFonts w:ascii="Calibri" w:hAnsi="Calibri" w:cs="Calibri"/>
                <w:sz w:val="24"/>
                <w:szCs w:val="24"/>
              </w:rPr>
              <w:t>dwudniowym</w:t>
            </w:r>
            <w:r w:rsidRPr="00F00B1C">
              <w:rPr>
                <w:rFonts w:ascii="Calibri" w:hAnsi="Calibri" w:cs="Calibri"/>
                <w:sz w:val="24"/>
                <w:szCs w:val="24"/>
              </w:rPr>
              <w:t xml:space="preserve"> wyprzedzeniem</w:t>
            </w:r>
            <w:r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2A6985D5" w14:textId="6CD63D64" w:rsidR="00BF1338" w:rsidRDefault="00BF1338" w:rsidP="00BF1338">
            <w:pPr>
              <w:pStyle w:val="p1"/>
              <w:numPr>
                <w:ilvl w:val="0"/>
                <w:numId w:val="14"/>
              </w:numPr>
              <w:spacing w:line="276" w:lineRule="auto"/>
              <w:ind w:left="888" w:hanging="434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</w:t>
            </w:r>
            <w:r w:rsidRPr="00952ABD">
              <w:rPr>
                <w:rFonts w:ascii="Calibri" w:hAnsi="Calibri" w:cs="Calibri"/>
                <w:sz w:val="24"/>
                <w:szCs w:val="24"/>
              </w:rPr>
              <w:t>gregat oraz przyczepa powinny posiadać instrukcję obsługi w języku polskim</w:t>
            </w:r>
            <w:r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39975655" w14:textId="53F94C66" w:rsidR="00BF1338" w:rsidRPr="00BF1338" w:rsidRDefault="00BF1338" w:rsidP="00BF1338">
            <w:pPr>
              <w:pStyle w:val="p1"/>
              <w:numPr>
                <w:ilvl w:val="0"/>
                <w:numId w:val="14"/>
              </w:numPr>
              <w:spacing w:line="276" w:lineRule="auto"/>
              <w:ind w:left="888" w:hanging="434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</w:t>
            </w:r>
            <w:r w:rsidRPr="00C71622">
              <w:rPr>
                <w:rFonts w:ascii="Calibri" w:hAnsi="Calibri" w:cs="Calibri"/>
                <w:sz w:val="24"/>
                <w:szCs w:val="24"/>
              </w:rPr>
              <w:t xml:space="preserve">ykonawca podczas przekazywania przedmiotu umowy, przekaże Zamawiającemu wszelkie niezbędne informacje dotyczące bezpiecznej eksploatacji agregatu </w:t>
            </w:r>
            <w:r>
              <w:rPr>
                <w:rFonts w:ascii="Calibri" w:hAnsi="Calibri" w:cs="Calibri"/>
                <w:sz w:val="24"/>
                <w:szCs w:val="24"/>
              </w:rPr>
              <w:br/>
            </w:r>
            <w:r w:rsidRPr="00C71622">
              <w:rPr>
                <w:rFonts w:ascii="Calibri" w:hAnsi="Calibri" w:cs="Calibri"/>
                <w:sz w:val="24"/>
                <w:szCs w:val="24"/>
              </w:rPr>
              <w:t>i przyczepy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C71880">
              <w:rPr>
                <w:rFonts w:ascii="Calibri" w:hAnsi="Calibri" w:cs="Calibri"/>
                <w:sz w:val="24"/>
                <w:szCs w:val="24"/>
              </w:rPr>
              <w:t>(przeszkoli obsługę pod względem prawidłowej eksploatacji),</w:t>
            </w:r>
            <w:r w:rsidRPr="00C71622">
              <w:rPr>
                <w:rFonts w:ascii="Calibri" w:hAnsi="Calibri" w:cs="Calibri"/>
                <w:sz w:val="24"/>
                <w:szCs w:val="24"/>
              </w:rPr>
              <w:t xml:space="preserve"> dokona praktycznego uruchomienia i sprawdzenia poprawności pracy agregatu a także </w:t>
            </w:r>
            <w:r>
              <w:rPr>
                <w:rFonts w:ascii="Calibri" w:hAnsi="Calibri" w:cs="Calibri"/>
                <w:sz w:val="24"/>
                <w:szCs w:val="24"/>
              </w:rPr>
              <w:br/>
            </w:r>
            <w:r w:rsidRPr="00C71622">
              <w:rPr>
                <w:rFonts w:ascii="Calibri" w:hAnsi="Calibri" w:cs="Calibri"/>
                <w:sz w:val="24"/>
                <w:szCs w:val="24"/>
              </w:rPr>
              <w:t>przekaże całą dokumentację dotyczącą przedmiotu umowy;</w:t>
            </w:r>
            <w:r w:rsidRPr="00DE349C">
              <w:rPr>
                <w:rFonts w:ascii="Calibri" w:hAnsi="Calibri" w:cs="Calibri"/>
                <w:sz w:val="22"/>
                <w:szCs w:val="22"/>
              </w:rPr>
              <w:t xml:space="preserve"> uruchomienie i przeszkolenie obsługi pod względem prawidłowej eksploatacji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55347BDB" w14:textId="5DE7E228" w:rsidR="00BF1338" w:rsidRPr="00BF1338" w:rsidRDefault="00BF1338" w:rsidP="00BF1338">
            <w:pPr>
              <w:pStyle w:val="p1"/>
              <w:numPr>
                <w:ilvl w:val="0"/>
                <w:numId w:val="14"/>
              </w:numPr>
              <w:spacing w:line="276" w:lineRule="auto"/>
              <w:ind w:left="888" w:hanging="434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przedmiot zamówienia należy dostarczyć w miejsce wskazane przez Zamawiającego, w godz. 9:00 – 13:00 od poniedziałku do piątku, własnym transportem, rozładunkiem w terminie wskazanym w umowie, zgodnie ze złożoną ofertą, po uzgodnieniu z Zamawiającym.</w:t>
            </w:r>
          </w:p>
          <w:p w14:paraId="5FFE8214" w14:textId="69F9A1D9" w:rsidR="00387FA7" w:rsidRPr="00FF120A" w:rsidRDefault="00387FA7" w:rsidP="004945F7">
            <w:pPr>
              <w:pStyle w:val="p1"/>
              <w:numPr>
                <w:ilvl w:val="0"/>
                <w:numId w:val="23"/>
              </w:numPr>
              <w:spacing w:before="24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b/>
                <w:bCs/>
                <w:sz w:val="24"/>
                <w:szCs w:val="24"/>
              </w:rPr>
              <w:t>Wymagania dotyczące gwarancji</w:t>
            </w:r>
            <w:r w:rsidRPr="00FF120A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531D327C" w14:textId="77777777" w:rsidR="002F23AE" w:rsidRPr="00FF120A" w:rsidRDefault="00387FA7" w:rsidP="004945F7">
            <w:pPr>
              <w:pStyle w:val="p1"/>
              <w:numPr>
                <w:ilvl w:val="0"/>
                <w:numId w:val="16"/>
              </w:numPr>
              <w:spacing w:line="276" w:lineRule="auto"/>
              <w:ind w:left="738" w:hanging="32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F120A">
              <w:rPr>
                <w:rFonts w:ascii="Calibri" w:hAnsi="Calibri" w:cs="Calibri"/>
                <w:sz w:val="24"/>
                <w:szCs w:val="24"/>
              </w:rPr>
              <w:t>minimalny okres gwarancji 24 miesiące</w:t>
            </w:r>
            <w:r w:rsidR="002F23AE" w:rsidRPr="00FF120A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3BB6C848" w14:textId="5F70801F" w:rsidR="00BF1338" w:rsidRDefault="00BF1338" w:rsidP="004945F7">
            <w:pPr>
              <w:pStyle w:val="p1"/>
              <w:numPr>
                <w:ilvl w:val="0"/>
                <w:numId w:val="16"/>
              </w:numPr>
              <w:spacing w:line="276" w:lineRule="auto"/>
              <w:ind w:left="738" w:hanging="321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g</w:t>
            </w:r>
            <w:r w:rsidRPr="00F00B1C">
              <w:rPr>
                <w:rFonts w:ascii="Calibri" w:hAnsi="Calibri" w:cs="Calibri"/>
                <w:sz w:val="24"/>
                <w:szCs w:val="24"/>
              </w:rPr>
              <w:t xml:space="preserve">warancja na oferowany agregat powinna obejmować wszystkie podzespoły łącznie </w:t>
            </w:r>
            <w:r>
              <w:rPr>
                <w:rFonts w:ascii="Calibri" w:hAnsi="Calibri" w:cs="Calibri"/>
                <w:sz w:val="24"/>
                <w:szCs w:val="24"/>
              </w:rPr>
              <w:br/>
            </w:r>
            <w:r w:rsidRPr="00F00B1C">
              <w:rPr>
                <w:rFonts w:ascii="Calibri" w:hAnsi="Calibri" w:cs="Calibri"/>
                <w:sz w:val="24"/>
                <w:szCs w:val="24"/>
              </w:rPr>
              <w:t>z silnikiem i prądnicą oraz przyczepą, zgodnie z zaleceniami producenta</w:t>
            </w:r>
            <w:r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0B954685" w14:textId="380AAE85" w:rsidR="00BF1338" w:rsidRDefault="00BF1338" w:rsidP="004945F7">
            <w:pPr>
              <w:pStyle w:val="p1"/>
              <w:numPr>
                <w:ilvl w:val="0"/>
                <w:numId w:val="16"/>
              </w:numPr>
              <w:spacing w:line="276" w:lineRule="auto"/>
              <w:ind w:left="738" w:hanging="321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</w:t>
            </w:r>
            <w:r w:rsidRPr="00952ABD">
              <w:rPr>
                <w:rFonts w:ascii="Calibri" w:hAnsi="Calibri" w:cs="Calibri"/>
                <w:sz w:val="24"/>
                <w:szCs w:val="24"/>
              </w:rPr>
              <w:t xml:space="preserve">erwis gwarancyjny i pogwarancyjny powinien znajdować się na terytorium Polski </w:t>
            </w:r>
          </w:p>
          <w:p w14:paraId="4BEBE4A7" w14:textId="77777777" w:rsidR="00BF1338" w:rsidRPr="00FF120A" w:rsidRDefault="00BF1338" w:rsidP="00BF1338">
            <w:pPr>
              <w:pStyle w:val="p1"/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4455DD0F" w14:textId="77777777" w:rsidR="00387FA7" w:rsidRPr="00FF120A" w:rsidRDefault="00387FA7" w:rsidP="00E9177F">
            <w:pPr>
              <w:spacing w:line="276" w:lineRule="auto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5378B1B9" w14:textId="52C60184" w:rsidR="007F0AAD" w:rsidRPr="00167FAC" w:rsidRDefault="007F0AAD" w:rsidP="00167FAC">
      <w:pPr>
        <w:pStyle w:val="Bezodstpw"/>
        <w:tabs>
          <w:tab w:val="left" w:pos="3315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sectPr w:rsidR="007F0AAD" w:rsidRPr="00167FAC" w:rsidSect="00717F2B">
      <w:headerReference w:type="default" r:id="rId8"/>
      <w:pgSz w:w="11906" w:h="16838"/>
      <w:pgMar w:top="454" w:right="1418" w:bottom="1418" w:left="1418" w:header="1304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37AE9" w14:textId="77777777" w:rsidR="00B4610C" w:rsidRDefault="00B4610C">
      <w:r>
        <w:separator/>
      </w:r>
    </w:p>
  </w:endnote>
  <w:endnote w:type="continuationSeparator" w:id="0">
    <w:p w14:paraId="47FFC50D" w14:textId="77777777" w:rsidR="00B4610C" w:rsidRDefault="00B4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iberation Mono">
    <w:charset w:val="00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E859A" w14:textId="77777777" w:rsidR="00B4610C" w:rsidRDefault="00B4610C">
      <w:r>
        <w:rPr>
          <w:color w:val="000000"/>
        </w:rPr>
        <w:separator/>
      </w:r>
    </w:p>
  </w:footnote>
  <w:footnote w:type="continuationSeparator" w:id="0">
    <w:p w14:paraId="16074F61" w14:textId="77777777" w:rsidR="00B4610C" w:rsidRDefault="00B46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7565" w14:textId="43332317" w:rsidR="00717F2B" w:rsidRDefault="00717F2B" w:rsidP="00717F2B">
    <w:pPr>
      <w:pStyle w:val="Nagwek"/>
      <w:jc w:val="right"/>
    </w:pPr>
    <w:r w:rsidRPr="008C04BB">
      <w:rPr>
        <w:noProof/>
      </w:rPr>
      <w:drawing>
        <wp:anchor distT="0" distB="0" distL="114300" distR="114300" simplePos="0" relativeHeight="251659264" behindDoc="1" locked="0" layoutInCell="1" allowOverlap="1" wp14:anchorId="458E376B" wp14:editId="035F1D32">
          <wp:simplePos x="0" y="0"/>
          <wp:positionH relativeFrom="column">
            <wp:posOffset>4519295</wp:posOffset>
          </wp:positionH>
          <wp:positionV relativeFrom="paragraph">
            <wp:posOffset>-256540</wp:posOffset>
          </wp:positionV>
          <wp:extent cx="1228725" cy="542925"/>
          <wp:effectExtent l="0" t="0" r="9525" b="9525"/>
          <wp:wrapTight wrapText="bothSides">
            <wp:wrapPolygon edited="0">
              <wp:start x="0" y="0"/>
              <wp:lineTo x="0" y="21221"/>
              <wp:lineTo x="21433" y="21221"/>
              <wp:lineTo x="21433" y="0"/>
              <wp:lineTo x="0" y="0"/>
            </wp:wrapPolygon>
          </wp:wrapTight>
          <wp:docPr id="1189499710" name="Obraz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C04BB">
      <w:rPr>
        <w:noProof/>
      </w:rPr>
      <w:drawing>
        <wp:anchor distT="0" distB="0" distL="114300" distR="114300" simplePos="0" relativeHeight="251658240" behindDoc="1" locked="0" layoutInCell="1" allowOverlap="1" wp14:anchorId="5F3BCF34" wp14:editId="21C45B09">
          <wp:simplePos x="0" y="0"/>
          <wp:positionH relativeFrom="column">
            <wp:posOffset>4445</wp:posOffset>
          </wp:positionH>
          <wp:positionV relativeFrom="paragraph">
            <wp:posOffset>-218440</wp:posOffset>
          </wp:positionV>
          <wp:extent cx="1571625" cy="514350"/>
          <wp:effectExtent l="0" t="0" r="9525" b="0"/>
          <wp:wrapTight wrapText="bothSides">
            <wp:wrapPolygon edited="0">
              <wp:start x="0" y="0"/>
              <wp:lineTo x="0" y="20800"/>
              <wp:lineTo x="17804" y="20800"/>
              <wp:lineTo x="19113" y="20800"/>
              <wp:lineTo x="21469" y="20800"/>
              <wp:lineTo x="21469" y="0"/>
              <wp:lineTo x="0" y="0"/>
            </wp:wrapPolygon>
          </wp:wrapTight>
          <wp:docPr id="63202272" name="Obraz 3" descr="Logotyp dofinansowania ze środków krajowych - flaga i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dofinansowania ze środków krajowych - flaga i godło Polsk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063A2"/>
    <w:multiLevelType w:val="hybridMultilevel"/>
    <w:tmpl w:val="1E12E76C"/>
    <w:lvl w:ilvl="0" w:tplc="A994466C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14C9"/>
    <w:multiLevelType w:val="hybridMultilevel"/>
    <w:tmpl w:val="251AC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4476A"/>
    <w:multiLevelType w:val="hybridMultilevel"/>
    <w:tmpl w:val="076AC8E2"/>
    <w:lvl w:ilvl="0" w:tplc="F68C19C2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75477"/>
    <w:multiLevelType w:val="hybridMultilevel"/>
    <w:tmpl w:val="5388E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D6B8C"/>
    <w:multiLevelType w:val="multilevel"/>
    <w:tmpl w:val="425C2C7E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1F0123F4"/>
    <w:multiLevelType w:val="hybridMultilevel"/>
    <w:tmpl w:val="18C0D48C"/>
    <w:lvl w:ilvl="0" w:tplc="A60A3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578E7"/>
    <w:multiLevelType w:val="hybridMultilevel"/>
    <w:tmpl w:val="FEBACDD8"/>
    <w:lvl w:ilvl="0" w:tplc="1F46278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070E5"/>
    <w:multiLevelType w:val="hybridMultilevel"/>
    <w:tmpl w:val="1186A9B2"/>
    <w:lvl w:ilvl="0" w:tplc="968AD5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A1189"/>
    <w:multiLevelType w:val="multilevel"/>
    <w:tmpl w:val="AEF44448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olor w:val="000000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317E75F6"/>
    <w:multiLevelType w:val="hybridMultilevel"/>
    <w:tmpl w:val="694C05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75809"/>
    <w:multiLevelType w:val="hybridMultilevel"/>
    <w:tmpl w:val="8D1AA014"/>
    <w:lvl w:ilvl="0" w:tplc="BDDC475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135C5"/>
    <w:multiLevelType w:val="multilevel"/>
    <w:tmpl w:val="22EAF07C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46B47"/>
    <w:multiLevelType w:val="multilevel"/>
    <w:tmpl w:val="85B0323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3B55646E"/>
    <w:multiLevelType w:val="hybridMultilevel"/>
    <w:tmpl w:val="47DEA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41A2B"/>
    <w:multiLevelType w:val="hybridMultilevel"/>
    <w:tmpl w:val="164A59FE"/>
    <w:lvl w:ilvl="0" w:tplc="A60A3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F29FD"/>
    <w:multiLevelType w:val="hybridMultilevel"/>
    <w:tmpl w:val="2FCAC454"/>
    <w:lvl w:ilvl="0" w:tplc="A60A3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21837"/>
    <w:multiLevelType w:val="hybridMultilevel"/>
    <w:tmpl w:val="7754437E"/>
    <w:lvl w:ilvl="0" w:tplc="C96E3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30710"/>
    <w:multiLevelType w:val="hybridMultilevel"/>
    <w:tmpl w:val="C83C5CB2"/>
    <w:lvl w:ilvl="0" w:tplc="A208BE3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A75F9"/>
    <w:multiLevelType w:val="hybridMultilevel"/>
    <w:tmpl w:val="763EC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82407"/>
    <w:multiLevelType w:val="hybridMultilevel"/>
    <w:tmpl w:val="6D327B48"/>
    <w:lvl w:ilvl="0" w:tplc="7F1A737A">
      <w:numFmt w:val="bullet"/>
      <w:lvlText w:val="•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33B19"/>
    <w:multiLevelType w:val="hybridMultilevel"/>
    <w:tmpl w:val="9F54C580"/>
    <w:lvl w:ilvl="0" w:tplc="D886380C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1" w15:restartNumberingAfterBreak="0">
    <w:nsid w:val="700535B1"/>
    <w:multiLevelType w:val="multilevel"/>
    <w:tmpl w:val="E5F459D2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olor w:val="000000"/>
        <w:sz w:val="20"/>
        <w:szCs w:val="22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22" w15:restartNumberingAfterBreak="0">
    <w:nsid w:val="70BB78F7"/>
    <w:multiLevelType w:val="hybridMultilevel"/>
    <w:tmpl w:val="7F204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9D2E3B"/>
    <w:multiLevelType w:val="hybridMultilevel"/>
    <w:tmpl w:val="19B2484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868403">
    <w:abstractNumId w:val="12"/>
  </w:num>
  <w:num w:numId="2" w16cid:durableId="737479546">
    <w:abstractNumId w:val="4"/>
  </w:num>
  <w:num w:numId="3" w16cid:durableId="395519996">
    <w:abstractNumId w:val="21"/>
  </w:num>
  <w:num w:numId="4" w16cid:durableId="42099396">
    <w:abstractNumId w:val="8"/>
  </w:num>
  <w:num w:numId="5" w16cid:durableId="1206210670">
    <w:abstractNumId w:val="11"/>
  </w:num>
  <w:num w:numId="6" w16cid:durableId="148326385">
    <w:abstractNumId w:val="5"/>
  </w:num>
  <w:num w:numId="7" w16cid:durableId="1661347063">
    <w:abstractNumId w:val="19"/>
  </w:num>
  <w:num w:numId="8" w16cid:durableId="1503206116">
    <w:abstractNumId w:val="15"/>
  </w:num>
  <w:num w:numId="9" w16cid:durableId="1057975544">
    <w:abstractNumId w:val="14"/>
  </w:num>
  <w:num w:numId="10" w16cid:durableId="626546617">
    <w:abstractNumId w:val="7"/>
  </w:num>
  <w:num w:numId="11" w16cid:durableId="561794002">
    <w:abstractNumId w:val="22"/>
  </w:num>
  <w:num w:numId="12" w16cid:durableId="2081248496">
    <w:abstractNumId w:val="13"/>
  </w:num>
  <w:num w:numId="13" w16cid:durableId="188488659">
    <w:abstractNumId w:val="3"/>
  </w:num>
  <w:num w:numId="14" w16cid:durableId="586422199">
    <w:abstractNumId w:val="1"/>
  </w:num>
  <w:num w:numId="15" w16cid:durableId="685788690">
    <w:abstractNumId w:val="17"/>
  </w:num>
  <w:num w:numId="16" w16cid:durableId="227690499">
    <w:abstractNumId w:val="18"/>
  </w:num>
  <w:num w:numId="17" w16cid:durableId="1614440532">
    <w:abstractNumId w:val="10"/>
  </w:num>
  <w:num w:numId="18" w16cid:durableId="1146243716">
    <w:abstractNumId w:val="23"/>
  </w:num>
  <w:num w:numId="19" w16cid:durableId="31655691">
    <w:abstractNumId w:val="20"/>
  </w:num>
  <w:num w:numId="20" w16cid:durableId="180969803">
    <w:abstractNumId w:val="16"/>
  </w:num>
  <w:num w:numId="21" w16cid:durableId="1679693589">
    <w:abstractNumId w:val="9"/>
  </w:num>
  <w:num w:numId="22" w16cid:durableId="1554388837">
    <w:abstractNumId w:val="6"/>
  </w:num>
  <w:num w:numId="23" w16cid:durableId="33238799">
    <w:abstractNumId w:val="0"/>
  </w:num>
  <w:num w:numId="24" w16cid:durableId="9058446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AAD"/>
    <w:rsid w:val="00010382"/>
    <w:rsid w:val="00024D0C"/>
    <w:rsid w:val="00043477"/>
    <w:rsid w:val="00044047"/>
    <w:rsid w:val="00053B01"/>
    <w:rsid w:val="000564F6"/>
    <w:rsid w:val="000B40C9"/>
    <w:rsid w:val="000C62BF"/>
    <w:rsid w:val="000E6B33"/>
    <w:rsid w:val="001057D9"/>
    <w:rsid w:val="0010753E"/>
    <w:rsid w:val="00124CD0"/>
    <w:rsid w:val="00164161"/>
    <w:rsid w:val="00167FAC"/>
    <w:rsid w:val="001C7B9B"/>
    <w:rsid w:val="001D2559"/>
    <w:rsid w:val="001F389A"/>
    <w:rsid w:val="00264E24"/>
    <w:rsid w:val="002D53C5"/>
    <w:rsid w:val="002F23AE"/>
    <w:rsid w:val="00372BD4"/>
    <w:rsid w:val="00384CBE"/>
    <w:rsid w:val="00387FA7"/>
    <w:rsid w:val="003B02CC"/>
    <w:rsid w:val="003D565C"/>
    <w:rsid w:val="0042499E"/>
    <w:rsid w:val="00456370"/>
    <w:rsid w:val="004945F7"/>
    <w:rsid w:val="004A65BE"/>
    <w:rsid w:val="004B1310"/>
    <w:rsid w:val="004D1670"/>
    <w:rsid w:val="00501983"/>
    <w:rsid w:val="00504BFE"/>
    <w:rsid w:val="00522AB8"/>
    <w:rsid w:val="00534B67"/>
    <w:rsid w:val="00555A70"/>
    <w:rsid w:val="0055780A"/>
    <w:rsid w:val="005878DD"/>
    <w:rsid w:val="005B1419"/>
    <w:rsid w:val="005D3EFE"/>
    <w:rsid w:val="005E5342"/>
    <w:rsid w:val="00601F92"/>
    <w:rsid w:val="00616182"/>
    <w:rsid w:val="00636A9B"/>
    <w:rsid w:val="00637303"/>
    <w:rsid w:val="006E3FA0"/>
    <w:rsid w:val="00717F2B"/>
    <w:rsid w:val="00722FB5"/>
    <w:rsid w:val="00761B05"/>
    <w:rsid w:val="007E6F46"/>
    <w:rsid w:val="007F0AAD"/>
    <w:rsid w:val="007F1185"/>
    <w:rsid w:val="00801599"/>
    <w:rsid w:val="00816082"/>
    <w:rsid w:val="00897BAB"/>
    <w:rsid w:val="008A2F53"/>
    <w:rsid w:val="008E112F"/>
    <w:rsid w:val="008F5ADC"/>
    <w:rsid w:val="009279E6"/>
    <w:rsid w:val="00952ABD"/>
    <w:rsid w:val="00955CF1"/>
    <w:rsid w:val="009722E1"/>
    <w:rsid w:val="0098100A"/>
    <w:rsid w:val="009F5E45"/>
    <w:rsid w:val="00A10DEA"/>
    <w:rsid w:val="00A1732A"/>
    <w:rsid w:val="00A920FE"/>
    <w:rsid w:val="00AA447E"/>
    <w:rsid w:val="00AC3E23"/>
    <w:rsid w:val="00AD31C9"/>
    <w:rsid w:val="00B4610C"/>
    <w:rsid w:val="00B74DBB"/>
    <w:rsid w:val="00BD55DD"/>
    <w:rsid w:val="00BE3C55"/>
    <w:rsid w:val="00BF1338"/>
    <w:rsid w:val="00C11624"/>
    <w:rsid w:val="00C16ADE"/>
    <w:rsid w:val="00C3035A"/>
    <w:rsid w:val="00C71622"/>
    <w:rsid w:val="00C71880"/>
    <w:rsid w:val="00C809B3"/>
    <w:rsid w:val="00C86FBC"/>
    <w:rsid w:val="00CC25BC"/>
    <w:rsid w:val="00CD448C"/>
    <w:rsid w:val="00CF2DA7"/>
    <w:rsid w:val="00D07541"/>
    <w:rsid w:val="00D07903"/>
    <w:rsid w:val="00D23814"/>
    <w:rsid w:val="00D25059"/>
    <w:rsid w:val="00D51FA8"/>
    <w:rsid w:val="00D66D90"/>
    <w:rsid w:val="00D85EE0"/>
    <w:rsid w:val="00D9390E"/>
    <w:rsid w:val="00DC4822"/>
    <w:rsid w:val="00DE349C"/>
    <w:rsid w:val="00E36E50"/>
    <w:rsid w:val="00E4393E"/>
    <w:rsid w:val="00E630A2"/>
    <w:rsid w:val="00E9177F"/>
    <w:rsid w:val="00EB52A8"/>
    <w:rsid w:val="00EB73AD"/>
    <w:rsid w:val="00ED3DAD"/>
    <w:rsid w:val="00F06E05"/>
    <w:rsid w:val="00FB0082"/>
    <w:rsid w:val="00FF120A"/>
    <w:rsid w:val="00FF40C8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0C4AE"/>
  <w15:docId w15:val="{F06931C6-3093-4869-A78A-F96672C3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after="240"/>
      <w:ind w:left="720" w:right="720"/>
      <w:jc w:val="center"/>
      <w:outlineLvl w:val="0"/>
    </w:pPr>
    <w:rPr>
      <w:rFonts w:ascii="Verdana" w:eastAsia="Verdana" w:hAnsi="Verdana" w:cs="Verdana"/>
      <w:color w:val="333333"/>
      <w:sz w:val="40"/>
      <w:szCs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pacing w:line="280" w:lineRule="exact"/>
      <w:jc w:val="both"/>
    </w:pPr>
    <w:rPr>
      <w:rFonts w:ascii="Arial" w:eastAsia="Times New Roman" w:hAnsi="Arial"/>
      <w:sz w:val="19"/>
      <w:szCs w:val="19"/>
      <w:lang w:val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spacing w:after="120" w:line="251" w:lineRule="auto"/>
      <w:jc w:val="left"/>
    </w:pPr>
    <w:rPr>
      <w:rFonts w:ascii="Calibri" w:eastAsia="Calibri" w:hAnsi="Calibri" w:cs="Calibri"/>
      <w:sz w:val="20"/>
      <w:szCs w:val="22"/>
      <w:lang w:val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Default">
    <w:name w:val="Default"/>
    <w:rPr>
      <w:rFonts w:ascii="Arial" w:eastAsia="Calibri" w:hAnsi="Arial"/>
      <w:color w:val="000000"/>
    </w:rPr>
  </w:style>
  <w:style w:type="paragraph" w:customStyle="1" w:styleId="PreformattedText">
    <w:name w:val="Preformatted Text"/>
    <w:basedOn w:val="Standard"/>
    <w:rPr>
      <w:rFonts w:ascii="Liberation Mono" w:eastAsia="Liberation Mono" w:hAnsi="Liberation Mono" w:cs="Liberation Mono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NormalnyWeb">
    <w:name w:val="Normal (Web)"/>
    <w:basedOn w:val="Standard"/>
    <w:pPr>
      <w:spacing w:before="280" w:after="280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Bezodstpw">
    <w:name w:val="No Spacing"/>
  </w:style>
  <w:style w:type="character" w:customStyle="1" w:styleId="TekstpodstawowyZnak">
    <w:name w:val="Tekst podstawowy Znak"/>
    <w:basedOn w:val="Domylnaczcionkaakapitu"/>
    <w:rPr>
      <w:sz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txt1">
    <w:name w:val="txt1"/>
    <w:rPr>
      <w:rFonts w:ascii="Verdana" w:eastAsia="Verdana" w:hAnsi="Verdana" w:cs="Verdana"/>
      <w:color w:val="333333"/>
      <w:sz w:val="14"/>
      <w:szCs w:val="14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8Num3z1">
    <w:name w:val="WW8Num3z1"/>
  </w:style>
  <w:style w:type="character" w:customStyle="1" w:styleId="WW8Num3z0">
    <w:name w:val="WW8Num3z0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0">
    <w:name w:val="WW8Num2z0"/>
    <w:rPr>
      <w:rFonts w:ascii="Symbol" w:eastAsia="Symbol" w:hAnsi="Symbol" w:cs="Symbol"/>
      <w:color w:val="000000"/>
      <w:sz w:val="22"/>
      <w:szCs w:val="22"/>
    </w:rPr>
  </w:style>
  <w:style w:type="character" w:customStyle="1" w:styleId="WW8Num1z2">
    <w:name w:val="WW8Num1z2"/>
    <w:rPr>
      <w:rFonts w:ascii="Wingdings" w:eastAsia="Wingdings" w:hAnsi="Wingdings" w:cs="Wingdings"/>
      <w:sz w:val="20"/>
    </w:rPr>
  </w:style>
  <w:style w:type="character" w:customStyle="1" w:styleId="WW8Num1z1">
    <w:name w:val="WW8Num1z1"/>
    <w:rPr>
      <w:rFonts w:ascii="Symbol" w:eastAsia="Symbol" w:hAnsi="Symbol" w:cs="Symbol"/>
    </w:rPr>
  </w:style>
  <w:style w:type="character" w:customStyle="1" w:styleId="WW8Num1z0">
    <w:name w:val="WW8Num1z0"/>
    <w:rPr>
      <w:rFonts w:ascii="Symbol" w:eastAsia="Symbol" w:hAnsi="Symbol" w:cs="Symbol"/>
      <w:color w:val="000000"/>
      <w:sz w:val="20"/>
      <w:szCs w:val="22"/>
    </w:rPr>
  </w:style>
  <w:style w:type="character" w:customStyle="1" w:styleId="tlid-translation">
    <w:name w:val="tlid-translation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8Num1">
    <w:name w:val="WW8Num1"/>
    <w:basedOn w:val="Bezlisty"/>
    <w:pPr>
      <w:numPr>
        <w:numId w:val="3"/>
      </w:numPr>
    </w:pPr>
  </w:style>
  <w:style w:type="numbering" w:customStyle="1" w:styleId="WW8Num2">
    <w:name w:val="WW8Num2"/>
    <w:basedOn w:val="Bezlisty"/>
    <w:pPr>
      <w:numPr>
        <w:numId w:val="4"/>
      </w:numPr>
    </w:pPr>
  </w:style>
  <w:style w:type="numbering" w:customStyle="1" w:styleId="WW8Num3">
    <w:name w:val="WW8Num3"/>
    <w:basedOn w:val="Bezlisty"/>
    <w:pPr>
      <w:numPr>
        <w:numId w:val="5"/>
      </w:numPr>
    </w:pPr>
  </w:style>
  <w:style w:type="paragraph" w:customStyle="1" w:styleId="p1">
    <w:name w:val="p1"/>
    <w:basedOn w:val="Normalny"/>
    <w:rsid w:val="00387FA7"/>
    <w:pPr>
      <w:suppressAutoHyphens w:val="0"/>
      <w:autoSpaceDN/>
      <w:textAlignment w:val="auto"/>
    </w:pPr>
    <w:rPr>
      <w:rFonts w:ascii="Arial" w:eastAsia="Times New Roman" w:hAnsi="Arial"/>
      <w:color w:val="000000"/>
      <w:kern w:val="0"/>
      <w:sz w:val="17"/>
      <w:szCs w:val="17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52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52A8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52A8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2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2A8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CF17D-C76F-430E-81EF-2D5E6390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799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Arleta Sidorowicz</cp:lastModifiedBy>
  <cp:revision>5</cp:revision>
  <cp:lastPrinted>2026-04-07T07:13:00Z</cp:lastPrinted>
  <dcterms:created xsi:type="dcterms:W3CDTF">2026-04-07T08:48:00Z</dcterms:created>
  <dcterms:modified xsi:type="dcterms:W3CDTF">2026-04-22T09:39:00Z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